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40102">
      <w:pPr>
        <w:widowControl/>
        <w:adjustRightInd w:val="0"/>
        <w:snapToGrid w:val="0"/>
        <w:spacing w:line="590" w:lineRule="exact"/>
        <w:rPr>
          <w:rFonts w:ascii="黑体" w:hAnsi="黑体" w:eastAsia="黑体"/>
          <w:bCs/>
          <w:color w:val="000000" w:themeColor="text1"/>
          <w:kern w:val="0"/>
          <w:sz w:val="30"/>
          <w:szCs w:val="30"/>
        </w:rPr>
      </w:pPr>
      <w:r>
        <w:rPr>
          <w:rFonts w:hint="eastAsia" w:ascii="黑体" w:hAnsi="黑体" w:eastAsia="黑体"/>
          <w:bCs/>
          <w:color w:val="000000" w:themeColor="text1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000000" w:themeColor="text1"/>
          <w:kern w:val="0"/>
          <w:sz w:val="30"/>
          <w:szCs w:val="30"/>
        </w:rPr>
        <w:t>2</w:t>
      </w:r>
    </w:p>
    <w:p w14:paraId="6A79C40F">
      <w:pPr>
        <w:spacing w:line="59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</w:rPr>
      </w:pPr>
    </w:p>
    <w:p w14:paraId="76327408">
      <w:pPr>
        <w:spacing w:line="59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</w:rPr>
        <w:t>邯郸市“无废小区”申报表</w:t>
      </w:r>
    </w:p>
    <w:p w14:paraId="456BFCDF">
      <w:pPr>
        <w:spacing w:line="590" w:lineRule="exact"/>
        <w:jc w:val="center"/>
        <w:rPr>
          <w:rFonts w:ascii="楷体_GB2312" w:hAnsi="仿宋_GB2312" w:eastAsia="楷体_GB2312" w:cs="仿宋_GB2312"/>
          <w:color w:val="000000" w:themeColor="text1"/>
          <w:sz w:val="30"/>
          <w:szCs w:val="30"/>
        </w:rPr>
      </w:pPr>
      <w:r>
        <w:rPr>
          <w:rFonts w:hint="eastAsia" w:ascii="楷体_GB2312" w:hAnsi="仿宋_GB2312" w:eastAsia="楷体_GB2312" w:cs="仿宋_GB2312"/>
          <w:color w:val="000000" w:themeColor="text1"/>
          <w:sz w:val="30"/>
          <w:szCs w:val="30"/>
        </w:rPr>
        <w:t>（首批创建·</w:t>
      </w:r>
      <w:r>
        <w:rPr>
          <w:rFonts w:hint="eastAsia" w:ascii="Times New Roman" w:hAnsi="Times New Roman" w:eastAsia="楷体_GB2312" w:cs="仿宋_GB2312"/>
          <w:color w:val="000000" w:themeColor="text1"/>
          <w:sz w:val="30"/>
          <w:szCs w:val="30"/>
        </w:rPr>
        <w:t>2025</w:t>
      </w:r>
      <w:r>
        <w:rPr>
          <w:rFonts w:hint="eastAsia" w:ascii="楷体_GB2312" w:hAnsi="仿宋_GB2312" w:eastAsia="楷体_GB2312" w:cs="仿宋_GB2312"/>
          <w:color w:val="000000" w:themeColor="text1"/>
          <w:sz w:val="30"/>
          <w:szCs w:val="30"/>
        </w:rPr>
        <w:t>年</w:t>
      </w:r>
      <w:r>
        <w:rPr>
          <w:rFonts w:hint="eastAsia" w:ascii="Times New Roman" w:hAnsi="Times New Roman" w:eastAsia="楷体_GB2312" w:cs="仿宋_GB2312"/>
          <w:color w:val="000000" w:themeColor="text1"/>
          <w:sz w:val="30"/>
          <w:szCs w:val="30"/>
        </w:rPr>
        <w:t>8</w:t>
      </w:r>
      <w:r>
        <w:rPr>
          <w:rFonts w:hint="eastAsia" w:ascii="楷体_GB2312" w:hAnsi="仿宋_GB2312" w:eastAsia="楷体_GB2312" w:cs="仿宋_GB2312"/>
          <w:color w:val="000000" w:themeColor="text1"/>
          <w:sz w:val="30"/>
          <w:szCs w:val="30"/>
        </w:rPr>
        <w:t>月版）</w:t>
      </w:r>
    </w:p>
    <w:p w14:paraId="0AC17775">
      <w:pPr>
        <w:spacing w:line="590" w:lineRule="exact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5351ED61">
      <w:pPr>
        <w:spacing w:line="590" w:lineRule="exact"/>
        <w:ind w:firstLine="600" w:firstLineChars="200"/>
        <w:rPr>
          <w:rFonts w:ascii="黑体" w:hAnsi="黑体" w:eastAsia="黑体" w:cs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 xml:space="preserve">一、小区基本信息  </w:t>
      </w:r>
    </w:p>
    <w:p w14:paraId="0CECC68C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小区名称：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                     </w:t>
      </w:r>
    </w:p>
    <w:p w14:paraId="0C7341F5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所属县（市、区）：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              </w:t>
      </w:r>
    </w:p>
    <w:p w14:paraId="6B0E4FFA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所属街道/乡镇：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                </w:t>
      </w:r>
    </w:p>
    <w:p w14:paraId="7842968C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详细地址：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                     </w:t>
      </w:r>
    </w:p>
    <w:p w14:paraId="2479F07F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建成年份：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月</w:t>
      </w:r>
    </w:p>
    <w:p w14:paraId="50FD4FD4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总建筑面积：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万㎡</w:t>
      </w:r>
    </w:p>
    <w:p w14:paraId="1BFA9F06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住宅户数：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户</w:t>
      </w:r>
    </w:p>
    <w:p w14:paraId="1B62D208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常住居民人数：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人</w:t>
      </w:r>
    </w:p>
    <w:p w14:paraId="565C9F9D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物业企业名称（盖章）：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      </w:t>
      </w:r>
    </w:p>
    <w:p w14:paraId="18029070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物业项目负责人：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电话：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     </w:t>
      </w:r>
    </w:p>
    <w:p w14:paraId="7693AE1B">
      <w:pPr>
        <w:spacing w:line="590" w:lineRule="exact"/>
        <w:ind w:firstLine="576" w:firstLineChars="200"/>
        <w:rPr>
          <w:rFonts w:ascii="仿宋_GB2312" w:hAnsi="仿宋_GB2312" w:eastAsia="仿宋_GB2312" w:cs="仿宋_GB2312"/>
          <w:color w:val="000000" w:themeColor="text1"/>
          <w:spacing w:val="-6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</w:rPr>
        <w:t>社区居委会联系人：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</w:rPr>
        <w:t>电话：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  <w:u w:val="single"/>
        </w:rPr>
        <w:t xml:space="preserve">              </w:t>
      </w:r>
    </w:p>
    <w:p w14:paraId="1115057C">
      <w:pPr>
        <w:spacing w:line="590" w:lineRule="exact"/>
        <w:ind w:firstLine="600" w:firstLineChars="200"/>
        <w:rPr>
          <w:rFonts w:ascii="黑体" w:hAnsi="黑体" w:eastAsia="黑体" w:cs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二、对标建设自评表</w:t>
      </w:r>
    </w:p>
    <w:p w14:paraId="2A3A75DC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（已对照《“无废小区”创建指南（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版）》完成自查，在对应□内打“√”）</w:t>
      </w:r>
    </w:p>
    <w:p w14:paraId="30DF9B52">
      <w:pPr>
        <w:spacing w:line="590" w:lineRule="exact"/>
        <w:ind w:firstLine="600" w:firstLineChars="200"/>
        <w:rPr>
          <w:rFonts w:ascii="楷体_GB2312" w:hAnsi="楷体" w:eastAsia="楷体_GB2312" w:cs="楷体"/>
          <w:color w:val="000000" w:themeColor="text1"/>
          <w:sz w:val="30"/>
          <w:szCs w:val="30"/>
        </w:rPr>
      </w:pPr>
      <w:r>
        <w:rPr>
          <w:rFonts w:hint="eastAsia" w:ascii="楷体_GB2312" w:hAnsi="楷体" w:eastAsia="楷体_GB2312" w:cs="楷体"/>
          <w:color w:val="000000" w:themeColor="text1"/>
          <w:sz w:val="30"/>
          <w:szCs w:val="30"/>
        </w:rPr>
        <w:t>（一）组织管理（</w:t>
      </w:r>
      <w:r>
        <w:rPr>
          <w:rFonts w:hint="eastAsia" w:ascii="Times New Roman" w:hAnsi="Times New Roman" w:eastAsia="楷体_GB2312" w:cs="楷体"/>
          <w:color w:val="000000" w:themeColor="text1"/>
          <w:sz w:val="30"/>
          <w:szCs w:val="30"/>
        </w:rPr>
        <w:t>23</w:t>
      </w:r>
      <w:r>
        <w:rPr>
          <w:rFonts w:hint="eastAsia" w:ascii="楷体_GB2312" w:hAnsi="楷体" w:eastAsia="楷体_GB2312" w:cs="楷体"/>
          <w:color w:val="000000" w:themeColor="text1"/>
          <w:sz w:val="30"/>
          <w:szCs w:val="30"/>
        </w:rPr>
        <w:t>分）</w:t>
      </w:r>
    </w:p>
    <w:p w14:paraId="4FAE611D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□成立“无废小区”创建和管理机构（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分）</w:t>
      </w:r>
    </w:p>
    <w:p w14:paraId="506660CA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bookmarkStart w:id="0" w:name="OLE_LINK8"/>
      <w:bookmarkStart w:id="1" w:name="OLE_LINK10"/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□</w:t>
      </w:r>
      <w:bookmarkEnd w:id="0"/>
      <w:bookmarkEnd w:id="1"/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已制定管理制度、工作计划并按计划开展人员培训（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分）</w:t>
      </w:r>
    </w:p>
    <w:p w14:paraId="1FD22829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bookmarkStart w:id="2" w:name="OLE_LINK1"/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□召开业主动员会，将创建计划告知居民≥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次</w:t>
      </w:r>
      <w:bookmarkEnd w:id="2"/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分）</w:t>
      </w:r>
    </w:p>
    <w:p w14:paraId="331982FE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□设立投诉或建议渠道并及时反馈（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分）</w:t>
      </w:r>
    </w:p>
    <w:p w14:paraId="65A1447E">
      <w:pPr>
        <w:spacing w:line="590" w:lineRule="exact"/>
        <w:ind w:firstLine="600" w:firstLineChars="200"/>
        <w:rPr>
          <w:rFonts w:ascii="楷体_GB2312" w:hAnsi="楷体" w:eastAsia="楷体_GB2312" w:cs="楷体"/>
          <w:color w:val="000000" w:themeColor="text1"/>
          <w:sz w:val="30"/>
          <w:szCs w:val="30"/>
        </w:rPr>
      </w:pPr>
      <w:r>
        <w:rPr>
          <w:rFonts w:hint="eastAsia" w:ascii="楷体_GB2312" w:hAnsi="楷体" w:eastAsia="楷体_GB2312" w:cs="楷体"/>
          <w:color w:val="000000" w:themeColor="text1"/>
          <w:sz w:val="30"/>
          <w:szCs w:val="30"/>
        </w:rPr>
        <w:t>（二）垃圾分类（</w:t>
      </w:r>
      <w:r>
        <w:rPr>
          <w:rFonts w:hint="eastAsia" w:ascii="Times New Roman" w:hAnsi="Times New Roman" w:eastAsia="楷体_GB2312" w:cs="楷体"/>
          <w:color w:val="000000" w:themeColor="text1"/>
          <w:sz w:val="30"/>
          <w:szCs w:val="30"/>
        </w:rPr>
        <w:t>18</w:t>
      </w:r>
      <w:r>
        <w:rPr>
          <w:rFonts w:hint="eastAsia" w:ascii="楷体_GB2312" w:hAnsi="楷体" w:eastAsia="楷体_GB2312" w:cs="楷体"/>
          <w:color w:val="000000" w:themeColor="text1"/>
          <w:sz w:val="30"/>
          <w:szCs w:val="30"/>
        </w:rPr>
        <w:t>分）</w:t>
      </w:r>
    </w:p>
    <w:p w14:paraId="01820135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□分类收集容器数量、标识符合指南要求（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分）</w:t>
      </w:r>
    </w:p>
    <w:p w14:paraId="45AB57DC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□投放点已公示责任人姓名、职责、监督电话（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分）</w:t>
      </w:r>
    </w:p>
    <w:p w14:paraId="4DD6B3D3">
      <w:pPr>
        <w:spacing w:line="590" w:lineRule="exact"/>
        <w:ind w:firstLine="600" w:firstLineChars="200"/>
        <w:rPr>
          <w:rFonts w:ascii="楷体_GB2312" w:hAnsi="楷体" w:eastAsia="楷体_GB2312" w:cs="楷体"/>
          <w:color w:val="000000" w:themeColor="text1"/>
          <w:sz w:val="30"/>
          <w:szCs w:val="30"/>
        </w:rPr>
      </w:pPr>
      <w:r>
        <w:rPr>
          <w:rFonts w:hint="eastAsia" w:ascii="楷体_GB2312" w:hAnsi="楷体" w:eastAsia="楷体_GB2312" w:cs="楷体"/>
          <w:color w:val="000000" w:themeColor="text1"/>
          <w:sz w:val="30"/>
          <w:szCs w:val="30"/>
        </w:rPr>
        <w:t>（三）垃圾清运（</w:t>
      </w:r>
      <w:r>
        <w:rPr>
          <w:rFonts w:hint="eastAsia" w:ascii="Times New Roman" w:hAnsi="Times New Roman" w:eastAsia="楷体_GB2312" w:cs="楷体"/>
          <w:color w:val="000000" w:themeColor="text1"/>
          <w:sz w:val="30"/>
          <w:szCs w:val="30"/>
        </w:rPr>
        <w:t>21</w:t>
      </w:r>
      <w:r>
        <w:rPr>
          <w:rFonts w:hint="eastAsia" w:ascii="楷体_GB2312" w:hAnsi="楷体" w:eastAsia="楷体_GB2312" w:cs="楷体"/>
          <w:color w:val="000000" w:themeColor="text1"/>
          <w:sz w:val="30"/>
          <w:szCs w:val="30"/>
        </w:rPr>
        <w:t>分）</w:t>
      </w:r>
    </w:p>
    <w:p w14:paraId="16A9E168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□已与环卫/资质企业签订“三定”密闭运输协议</w:t>
      </w:r>
      <w:bookmarkStart w:id="3" w:name="OLE_LINK2"/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分）</w:t>
      </w:r>
      <w:bookmarkEnd w:id="3"/>
    </w:p>
    <w:p w14:paraId="1AEDA7D0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□已设置大件垃圾临时堆放点或预约清运制度（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分）</w:t>
      </w:r>
    </w:p>
    <w:p w14:paraId="7B6D3BA0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□已设置装修垃圾临时堆放点并规范管理（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分）</w:t>
      </w:r>
    </w:p>
    <w:p w14:paraId="1D99EBC5">
      <w:pPr>
        <w:spacing w:line="590" w:lineRule="exact"/>
        <w:ind w:firstLine="600" w:firstLineChars="200"/>
        <w:rPr>
          <w:rFonts w:ascii="楷体_GB2312" w:hAnsi="楷体" w:eastAsia="楷体_GB2312" w:cs="楷体"/>
          <w:color w:val="000000" w:themeColor="text1"/>
          <w:sz w:val="30"/>
          <w:szCs w:val="30"/>
        </w:rPr>
      </w:pPr>
      <w:r>
        <w:rPr>
          <w:rFonts w:hint="eastAsia" w:ascii="楷体_GB2312" w:hAnsi="楷体" w:eastAsia="楷体_GB2312" w:cs="楷体"/>
          <w:color w:val="000000" w:themeColor="text1"/>
          <w:sz w:val="30"/>
          <w:szCs w:val="30"/>
        </w:rPr>
        <w:t>（四）宣传培训（</w:t>
      </w:r>
      <w:r>
        <w:rPr>
          <w:rFonts w:hint="eastAsia" w:ascii="Times New Roman" w:hAnsi="Times New Roman" w:eastAsia="楷体_GB2312" w:cs="楷体"/>
          <w:color w:val="000000" w:themeColor="text1"/>
          <w:sz w:val="30"/>
          <w:szCs w:val="30"/>
        </w:rPr>
        <w:t>20</w:t>
      </w:r>
      <w:r>
        <w:rPr>
          <w:rFonts w:hint="eastAsia" w:ascii="楷体_GB2312" w:hAnsi="楷体" w:eastAsia="楷体_GB2312" w:cs="楷体"/>
          <w:color w:val="000000" w:themeColor="text1"/>
          <w:sz w:val="30"/>
          <w:szCs w:val="30"/>
        </w:rPr>
        <w:t>分）</w:t>
      </w:r>
    </w:p>
    <w:p w14:paraId="6947EB04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□已开展“无废城市”或垃圾分类专题培训≥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场（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分）</w:t>
      </w:r>
    </w:p>
    <w:p w14:paraId="523602FA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□已在小区公共宣传栏/电子屏循环播放宣传资料（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分）</w:t>
      </w:r>
    </w:p>
    <w:p w14:paraId="68F254D0">
      <w:pPr>
        <w:spacing w:line="590" w:lineRule="exact"/>
        <w:ind w:firstLine="600" w:firstLineChars="200"/>
        <w:rPr>
          <w:rFonts w:ascii="楷体_GB2312" w:hAnsi="楷体" w:eastAsia="楷体_GB2312" w:cs="楷体"/>
          <w:color w:val="000000" w:themeColor="text1"/>
          <w:sz w:val="30"/>
          <w:szCs w:val="30"/>
        </w:rPr>
      </w:pPr>
      <w:r>
        <w:rPr>
          <w:rFonts w:hint="eastAsia" w:ascii="楷体_GB2312" w:hAnsi="楷体" w:eastAsia="楷体_GB2312" w:cs="楷体"/>
          <w:color w:val="000000" w:themeColor="text1"/>
          <w:sz w:val="30"/>
          <w:szCs w:val="30"/>
        </w:rPr>
        <w:t>（五）信息公示（</w:t>
      </w:r>
      <w:r>
        <w:rPr>
          <w:rFonts w:hint="eastAsia" w:ascii="Times New Roman" w:hAnsi="Times New Roman" w:eastAsia="楷体_GB2312" w:cs="楷体"/>
          <w:color w:val="000000" w:themeColor="text1"/>
          <w:sz w:val="30"/>
          <w:szCs w:val="30"/>
        </w:rPr>
        <w:t>18分</w:t>
      </w:r>
      <w:r>
        <w:rPr>
          <w:rFonts w:hint="eastAsia" w:ascii="楷体_GB2312" w:hAnsi="楷体" w:eastAsia="楷体_GB2312" w:cs="楷体"/>
          <w:color w:val="000000" w:themeColor="text1"/>
          <w:sz w:val="30"/>
          <w:szCs w:val="30"/>
        </w:rPr>
        <w:t>）</w:t>
      </w:r>
    </w:p>
    <w:p w14:paraId="05701046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□已公示每日生活垃圾收运时间段（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分）</w:t>
      </w:r>
    </w:p>
    <w:p w14:paraId="70774BED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□已公示各类垃圾去向、收运单位、监督电话（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分）</w:t>
      </w:r>
    </w:p>
    <w:p w14:paraId="29FC3A88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</w:rPr>
        <w:t>以上信息在小区主出入口和垃圾投放点显著位置张贴（</w:t>
      </w:r>
      <w:r>
        <w:rPr>
          <w:rFonts w:hint="eastAsia" w:ascii="Times New Roman" w:hAnsi="Times New Roman" w:eastAsia="仿宋_GB2312" w:cs="仿宋_GB2312"/>
          <w:color w:val="000000" w:themeColor="text1"/>
          <w:spacing w:val="-6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</w:rPr>
        <w:t>分）</w:t>
      </w:r>
    </w:p>
    <w:p w14:paraId="17659C24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自评总分：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分（满分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100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分）</w:t>
      </w:r>
    </w:p>
    <w:p w14:paraId="0007A7DD">
      <w:pPr>
        <w:spacing w:line="590" w:lineRule="exact"/>
        <w:ind w:firstLine="600" w:firstLineChars="200"/>
        <w:rPr>
          <w:rFonts w:ascii="黑体" w:hAnsi="黑体" w:eastAsia="黑体" w:cs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三、承诺事项</w:t>
      </w:r>
    </w:p>
    <w:p w14:paraId="2D681BB7">
      <w:pPr>
        <w:spacing w:line="59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本小区承诺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</w:rPr>
        <w:t>：</w:t>
      </w:r>
      <w:bookmarkStart w:id="4" w:name="_GoBack"/>
      <w:bookmarkEnd w:id="4"/>
    </w:p>
    <w:p w14:paraId="4B050120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.所填报内容及佐证材料真实、准确、完整；</w:t>
      </w:r>
    </w:p>
    <w:p w14:paraId="197F64FE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.自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日至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日完成建设，接受市、区联合评估组现场核查；</w:t>
      </w:r>
    </w:p>
    <w:p w14:paraId="22BD1B8D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.若被认定为“无废小区”，将持续巩固成果，配合经验推广及宣传。</w:t>
      </w:r>
    </w:p>
    <w:p w14:paraId="6FB52B90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342AE554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物业企业（盖章）：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 xml:space="preserve"> </w:t>
      </w:r>
    </w:p>
    <w:p w14:paraId="3ABFD682">
      <w:pPr>
        <w:spacing w:line="590" w:lineRule="exact"/>
        <w:ind w:firstLine="576" w:firstLineChars="200"/>
        <w:rPr>
          <w:rFonts w:ascii="仿宋_GB2312" w:hAnsi="仿宋_GB2312" w:eastAsia="仿宋_GB2312" w:cs="仿宋_GB2312"/>
          <w:color w:val="000000" w:themeColor="text1"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</w:rPr>
        <w:t>法定代表人签字：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</w:rPr>
        <w:t xml:space="preserve"> 日期：</w:t>
      </w:r>
      <w:r>
        <w:rPr>
          <w:rFonts w:hint="eastAsia" w:ascii="Times New Roman" w:hAnsi="Times New Roman" w:eastAsia="仿宋_GB2312" w:cs="仿宋_GB2312"/>
          <w:color w:val="000000" w:themeColor="text1"/>
          <w:spacing w:val="-6"/>
          <w:sz w:val="30"/>
          <w:szCs w:val="30"/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</w:rPr>
        <w:t>日</w:t>
      </w:r>
    </w:p>
    <w:p w14:paraId="6B77E953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36835A8F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业主委员会（盖章）：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 xml:space="preserve">  </w:t>
      </w:r>
    </w:p>
    <w:p w14:paraId="493F5360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主任签字：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 xml:space="preserve"> 日期：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 xml:space="preserve">日  </w:t>
      </w:r>
    </w:p>
    <w:p w14:paraId="234A4331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120A1206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社区党组织（盖章）：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 xml:space="preserve">  </w:t>
      </w:r>
    </w:p>
    <w:p w14:paraId="6E47FB9C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书记签字：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 xml:space="preserve"> 日期：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 xml:space="preserve">日  </w:t>
      </w:r>
    </w:p>
    <w:p w14:paraId="00DB5070">
      <w:pPr>
        <w:spacing w:line="590" w:lineRule="exact"/>
        <w:ind w:firstLine="600" w:firstLineChars="200"/>
        <w:rPr>
          <w:rFonts w:ascii="黑体" w:hAnsi="黑体" w:eastAsia="黑体" w:cs="黑体"/>
          <w:color w:val="000000" w:themeColor="text1"/>
          <w:sz w:val="30"/>
          <w:szCs w:val="30"/>
        </w:rPr>
      </w:pPr>
    </w:p>
    <w:p w14:paraId="6C924833">
      <w:pPr>
        <w:spacing w:line="590" w:lineRule="exact"/>
        <w:ind w:firstLine="600" w:firstLineChars="200"/>
        <w:rPr>
          <w:rFonts w:ascii="黑体" w:hAnsi="黑体" w:eastAsia="黑体" w:cs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四、初审意见</w:t>
      </w:r>
    </w:p>
    <w:tbl>
      <w:tblPr>
        <w:tblStyle w:val="17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72"/>
        <w:gridCol w:w="1701"/>
        <w:gridCol w:w="1700"/>
        <w:gridCol w:w="1397"/>
        <w:gridCol w:w="1736"/>
      </w:tblGrid>
      <w:tr w14:paraId="6EAA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atLeast"/>
        </w:trPr>
        <w:tc>
          <w:tcPr>
            <w:tcW w:w="2072" w:type="dxa"/>
            <w:vAlign w:val="center"/>
          </w:tcPr>
          <w:p w14:paraId="6A392424">
            <w:pPr>
              <w:widowControl/>
              <w:jc w:val="center"/>
              <w:textAlignment w:val="baseline"/>
              <w:rPr>
                <w:rFonts w:ascii="黑体" w:hAnsi="黑体" w:eastAsia="黑体" w:cs="仿宋_GB2312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pacing w:val="8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vAlign w:val="center"/>
          </w:tcPr>
          <w:p w14:paraId="2B7F8128">
            <w:pPr>
              <w:widowControl/>
              <w:jc w:val="center"/>
              <w:textAlignment w:val="baseline"/>
              <w:rPr>
                <w:rFonts w:ascii="黑体" w:hAnsi="黑体" w:eastAsia="黑体" w:cs="仿宋_GB2312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pacing w:val="8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1700" w:type="dxa"/>
            <w:vAlign w:val="center"/>
          </w:tcPr>
          <w:p w14:paraId="40E45077">
            <w:pPr>
              <w:widowControl/>
              <w:jc w:val="center"/>
              <w:textAlignment w:val="baseline"/>
              <w:rPr>
                <w:rFonts w:ascii="黑体" w:hAnsi="黑体" w:eastAsia="黑体" w:cs="仿宋_GB2312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pacing w:val="8"/>
                <w:kern w:val="0"/>
                <w:sz w:val="24"/>
                <w:szCs w:val="24"/>
              </w:rPr>
              <w:t>现场核查意见</w:t>
            </w:r>
          </w:p>
        </w:tc>
        <w:tc>
          <w:tcPr>
            <w:tcW w:w="1397" w:type="dxa"/>
            <w:vAlign w:val="center"/>
          </w:tcPr>
          <w:p w14:paraId="714D0E9B">
            <w:pPr>
              <w:widowControl/>
              <w:jc w:val="center"/>
              <w:textAlignment w:val="baseline"/>
              <w:rPr>
                <w:rFonts w:ascii="黑体" w:hAnsi="黑体" w:eastAsia="黑体" w:cs="仿宋_GB2312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pacing w:val="8"/>
                <w:kern w:val="0"/>
                <w:sz w:val="24"/>
                <w:szCs w:val="24"/>
              </w:rPr>
              <w:t>初审得分</w:t>
            </w:r>
          </w:p>
        </w:tc>
        <w:tc>
          <w:tcPr>
            <w:tcW w:w="1736" w:type="dxa"/>
            <w:vAlign w:val="center"/>
          </w:tcPr>
          <w:p w14:paraId="4126A4CE">
            <w:pPr>
              <w:widowControl/>
              <w:jc w:val="center"/>
              <w:textAlignment w:val="baseline"/>
              <w:rPr>
                <w:rFonts w:ascii="黑体" w:hAnsi="黑体" w:eastAsia="黑体" w:cs="仿宋_GB2312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pacing w:val="8"/>
                <w:kern w:val="0"/>
                <w:sz w:val="24"/>
                <w:szCs w:val="24"/>
              </w:rPr>
              <w:t>签字（盖章）</w:t>
            </w:r>
          </w:p>
        </w:tc>
      </w:tr>
      <w:tr w14:paraId="5489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</w:trPr>
        <w:tc>
          <w:tcPr>
            <w:tcW w:w="2072" w:type="dxa"/>
            <w:vAlign w:val="center"/>
          </w:tcPr>
          <w:p w14:paraId="0D729382"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kern w:val="0"/>
                <w:sz w:val="24"/>
                <w:szCs w:val="24"/>
              </w:rPr>
              <w:t>县（市、区）</w:t>
            </w:r>
          </w:p>
          <w:p w14:paraId="31DB990E"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kern w:val="0"/>
                <w:sz w:val="24"/>
                <w:szCs w:val="24"/>
              </w:rPr>
              <w:t>生态环境分局</w:t>
            </w:r>
          </w:p>
        </w:tc>
        <w:tc>
          <w:tcPr>
            <w:tcW w:w="1701" w:type="dxa"/>
            <w:vAlign w:val="center"/>
          </w:tcPr>
          <w:p w14:paraId="5729E69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1900F1AA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03EEA4AC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137ABDB9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 w14:paraId="1E7A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</w:trPr>
        <w:tc>
          <w:tcPr>
            <w:tcW w:w="2072" w:type="dxa"/>
            <w:vAlign w:val="center"/>
          </w:tcPr>
          <w:p w14:paraId="1AF38D61"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kern w:val="0"/>
                <w:sz w:val="24"/>
                <w:szCs w:val="24"/>
              </w:rPr>
              <w:t>县（市、区）</w:t>
            </w:r>
          </w:p>
          <w:p w14:paraId="479E7A66"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kern w:val="0"/>
                <w:sz w:val="24"/>
                <w:szCs w:val="24"/>
              </w:rPr>
              <w:t>住建局</w:t>
            </w:r>
          </w:p>
        </w:tc>
        <w:tc>
          <w:tcPr>
            <w:tcW w:w="1701" w:type="dxa"/>
            <w:vAlign w:val="center"/>
          </w:tcPr>
          <w:p w14:paraId="3D7C0B0B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5B8088FB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74AC79CB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59179C3F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 w14:paraId="5473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</w:trPr>
        <w:tc>
          <w:tcPr>
            <w:tcW w:w="2072" w:type="dxa"/>
            <w:vAlign w:val="center"/>
          </w:tcPr>
          <w:p w14:paraId="52F91F5D"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kern w:val="0"/>
                <w:sz w:val="24"/>
                <w:szCs w:val="24"/>
              </w:rPr>
              <w:t>县（市、区）</w:t>
            </w:r>
          </w:p>
          <w:p w14:paraId="0277194A"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kern w:val="0"/>
                <w:sz w:val="24"/>
                <w:szCs w:val="24"/>
              </w:rPr>
              <w:t>城管局</w:t>
            </w:r>
          </w:p>
        </w:tc>
        <w:tc>
          <w:tcPr>
            <w:tcW w:w="1701" w:type="dxa"/>
            <w:vAlign w:val="center"/>
          </w:tcPr>
          <w:p w14:paraId="53B112F9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3706CD66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DE7C27B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370448F0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</w:tbl>
    <w:p w14:paraId="11930729">
      <w:pPr>
        <w:spacing w:line="590" w:lineRule="exact"/>
        <w:ind w:firstLine="600" w:firstLineChars="200"/>
        <w:rPr>
          <w:rFonts w:ascii="黑体" w:hAnsi="黑体" w:eastAsia="黑体" w:cs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五、附件清单（按顺序装订）</w:t>
      </w:r>
    </w:p>
    <w:p w14:paraId="53B06EB7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（一）小区平面图及垃圾收集点分布图</w:t>
      </w:r>
    </w:p>
    <w:p w14:paraId="023573AB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（二）创建工作组成立文件、管理制度、工作计划</w:t>
      </w:r>
    </w:p>
    <w:p w14:paraId="5E133CEA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（三）垃圾分类容器采购合同及现场照片</w:t>
      </w:r>
    </w:p>
    <w:p w14:paraId="42C6E93A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0"/>
          <w:szCs w:val="30"/>
        </w:rPr>
        <w:t>垃圾清运协议（生活垃圾、大件垃圾、建筑垃圾各一份）</w:t>
      </w:r>
    </w:p>
    <w:p w14:paraId="0EEB4F26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（五）宣传培训通知、签到表、现场照片</w:t>
      </w:r>
    </w:p>
    <w:p w14:paraId="21BB45E2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（六）信息公示栏/电子屏公示照片</w:t>
      </w:r>
    </w:p>
    <w:p w14:paraId="66F86453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（七）其他可证明创建成效的材料</w:t>
      </w:r>
    </w:p>
    <w:p w14:paraId="1A1895C7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47B08FFC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填表说明</w:t>
      </w:r>
    </w:p>
    <w:p w14:paraId="61C254DB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.本表一式三份，分别报县（市、区）生态环境、住建、城管部门，电子版同时发送至指定邮箱。</w:t>
      </w:r>
    </w:p>
    <w:p w14:paraId="4E991297">
      <w:pPr>
        <w:spacing w:line="59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.申报截止：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年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日（星期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17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: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前。</w:t>
      </w:r>
    </w:p>
    <w:p w14:paraId="38974410">
      <w:pPr>
        <w:spacing w:line="590" w:lineRule="exact"/>
        <w:ind w:left="2396" w:leftChars="284" w:hanging="1800" w:hangingChars="600"/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 xml:space="preserve">.咨询方式：市生态环境局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0310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-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t>3111156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</w:rPr>
        <w:br w:type="textWrapping"/>
      </w:r>
      <w:r>
        <w:rPr>
          <w:rFonts w:hint="eastAsia" w:ascii="Times New Roman" w:hAnsi="Times New Roman" w:eastAsia="仿宋_GB2312" w:cs="仿宋_GB2312"/>
          <w:sz w:val="30"/>
          <w:szCs w:val="30"/>
        </w:rPr>
        <w:t>市住房和城乡建设局          0310-3271288</w:t>
      </w:r>
    </w:p>
    <w:p w14:paraId="28B23D07">
      <w:pPr>
        <w:spacing w:line="590" w:lineRule="exact"/>
        <w:ind w:firstLine="600" w:firstLineChars="200"/>
        <w:rPr>
          <w:rFonts w:ascii="黑体" w:hAnsi="仿宋" w:eastAsia="黑体" w:cs="Times New Roman"/>
          <w:color w:val="000000" w:themeColor="text1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        邯</w:t>
      </w:r>
      <w:r>
        <w:rPr>
          <w:rFonts w:hint="eastAsia" w:ascii="Times New Roman" w:hAnsi="Times New Roman" w:eastAsia="仿宋_GB2312" w:cs="仿宋_GB2312"/>
          <w:spacing w:val="-6"/>
          <w:sz w:val="30"/>
          <w:szCs w:val="30"/>
        </w:rPr>
        <w:t>郸市城</w:t>
      </w:r>
      <w:r>
        <w:rPr>
          <w:rFonts w:hint="eastAsia" w:ascii="Times New Roman" w:hAnsi="Times New Roman" w:eastAsia="仿宋_GB2312" w:cs="仿宋_GB2312"/>
          <w:sz w:val="30"/>
          <w:szCs w:val="30"/>
        </w:rPr>
        <w:t>市</w:t>
      </w:r>
      <w:r>
        <w:rPr>
          <w:rFonts w:hint="eastAsia" w:ascii="Times New Roman" w:hAnsi="Times New Roman" w:eastAsia="仿宋_GB2312" w:cs="仿宋_GB2312"/>
          <w:spacing w:val="-6"/>
          <w:sz w:val="30"/>
          <w:szCs w:val="30"/>
        </w:rPr>
        <w:t>管理综合行政执</w:t>
      </w:r>
      <w:r>
        <w:rPr>
          <w:rFonts w:hint="eastAsia" w:ascii="Times New Roman" w:hAnsi="Times New Roman" w:eastAsia="仿宋_GB2312" w:cs="仿宋_GB2312"/>
          <w:spacing w:val="-4"/>
          <w:sz w:val="30"/>
          <w:szCs w:val="30"/>
        </w:rPr>
        <w:t>法</w:t>
      </w:r>
      <w:r>
        <w:rPr>
          <w:rFonts w:hint="eastAsia" w:ascii="Times New Roman" w:hAnsi="Times New Roman" w:eastAsia="仿宋_GB2312" w:cs="仿宋_GB2312"/>
          <w:sz w:val="30"/>
          <w:szCs w:val="30"/>
        </w:rPr>
        <w:t>局 0310-3026427</w:t>
      </w:r>
    </w:p>
    <w:sectPr>
      <w:headerReference r:id="rId3" w:type="default"/>
      <w:footerReference r:id="rId4" w:type="default"/>
      <w:footerReference r:id="rId5" w:type="even"/>
      <w:pgSz w:w="11906" w:h="16838"/>
      <w:pgMar w:top="1758" w:right="1701" w:bottom="1758" w:left="1701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9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6B01E">
    <w:pPr>
      <w:pStyle w:val="13"/>
      <w:framePr w:wrap="auto" w:vAnchor="text" w:hAnchor="margin" w:xAlign="outside" w:y="1"/>
      <w:rPr>
        <w:rStyle w:val="19"/>
        <w:rFonts w:ascii="宋体"/>
        <w:sz w:val="28"/>
        <w:szCs w:val="28"/>
      </w:rPr>
    </w:pPr>
    <w:r>
      <w:rPr>
        <w:rStyle w:val="19"/>
        <w:rFonts w:ascii="宋体" w:hAnsi="宋体" w:cs="宋体"/>
        <w:sz w:val="28"/>
        <w:szCs w:val="28"/>
      </w:rPr>
      <w:t xml:space="preserve">— </w:t>
    </w:r>
    <w:r>
      <w:rPr>
        <w:rStyle w:val="19"/>
        <w:rFonts w:ascii="Times New Roman" w:hAnsi="Times New Roman" w:eastAsia="方正小标宋简体"/>
        <w:sz w:val="28"/>
        <w:szCs w:val="28"/>
      </w:rPr>
      <w:fldChar w:fldCharType="begin"/>
    </w:r>
    <w:r>
      <w:rPr>
        <w:rStyle w:val="19"/>
        <w:rFonts w:ascii="Times New Roman" w:hAnsi="Times New Roman" w:eastAsia="方正小标宋简体"/>
        <w:sz w:val="28"/>
        <w:szCs w:val="28"/>
      </w:rPr>
      <w:instrText xml:space="preserve">PAGE  </w:instrText>
    </w:r>
    <w:r>
      <w:rPr>
        <w:rStyle w:val="19"/>
        <w:rFonts w:ascii="Times New Roman" w:hAnsi="Times New Roman" w:eastAsia="方正小标宋简体"/>
        <w:sz w:val="28"/>
        <w:szCs w:val="28"/>
      </w:rPr>
      <w:fldChar w:fldCharType="separate"/>
    </w:r>
    <w:r>
      <w:rPr>
        <w:rStyle w:val="19"/>
        <w:rFonts w:ascii="Times New Roman" w:hAnsi="Times New Roman" w:eastAsia="方正小标宋简体"/>
        <w:sz w:val="28"/>
        <w:szCs w:val="28"/>
      </w:rPr>
      <w:t>13</w:t>
    </w:r>
    <w:r>
      <w:rPr>
        <w:rStyle w:val="19"/>
        <w:rFonts w:ascii="Times New Roman" w:hAnsi="Times New Roman" w:eastAsia="方正小标宋简体"/>
        <w:sz w:val="28"/>
        <w:szCs w:val="28"/>
      </w:rPr>
      <w:fldChar w:fldCharType="end"/>
    </w:r>
    <w:r>
      <w:rPr>
        <w:rStyle w:val="19"/>
        <w:rFonts w:ascii="宋体" w:hAnsi="宋体" w:cs="宋体"/>
        <w:sz w:val="28"/>
        <w:szCs w:val="28"/>
      </w:rPr>
      <w:t xml:space="preserve"> —</w:t>
    </w:r>
  </w:p>
  <w:p w14:paraId="3A1DE6C9">
    <w:pPr>
      <w:pStyle w:val="13"/>
      <w:ind w:right="360" w:firstLine="360"/>
      <w:jc w:val="right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4A56">
    <w:pPr>
      <w:pStyle w:val="13"/>
    </w:pPr>
    <w:r>
      <w:rPr>
        <w:rStyle w:val="19"/>
        <w:rFonts w:ascii="宋体" w:hAnsi="宋体" w:cs="宋体"/>
        <w:sz w:val="28"/>
        <w:szCs w:val="28"/>
      </w:rPr>
      <w:t xml:space="preserve">— </w:t>
    </w:r>
    <w:r>
      <w:rPr>
        <w:rStyle w:val="19"/>
        <w:rFonts w:ascii="Times New Roman" w:hAnsi="Times New Roman" w:eastAsia="方正小标宋简体"/>
        <w:sz w:val="28"/>
        <w:szCs w:val="28"/>
      </w:rPr>
      <w:fldChar w:fldCharType="begin"/>
    </w:r>
    <w:r>
      <w:rPr>
        <w:rStyle w:val="19"/>
        <w:rFonts w:ascii="Times New Roman" w:hAnsi="Times New Roman" w:eastAsia="方正小标宋简体"/>
        <w:sz w:val="28"/>
        <w:szCs w:val="28"/>
      </w:rPr>
      <w:instrText xml:space="preserve">PAGE  </w:instrText>
    </w:r>
    <w:r>
      <w:rPr>
        <w:rStyle w:val="19"/>
        <w:rFonts w:ascii="Times New Roman" w:hAnsi="Times New Roman" w:eastAsia="方正小标宋简体"/>
        <w:sz w:val="28"/>
        <w:szCs w:val="28"/>
      </w:rPr>
      <w:fldChar w:fldCharType="separate"/>
    </w:r>
    <w:r>
      <w:rPr>
        <w:rStyle w:val="19"/>
        <w:rFonts w:ascii="Times New Roman" w:hAnsi="Times New Roman" w:eastAsia="方正小标宋简体"/>
        <w:sz w:val="28"/>
        <w:szCs w:val="28"/>
      </w:rPr>
      <w:t>12</w:t>
    </w:r>
    <w:r>
      <w:rPr>
        <w:rStyle w:val="19"/>
        <w:rFonts w:ascii="Times New Roman" w:hAnsi="Times New Roman" w:eastAsia="方正小标宋简体"/>
        <w:sz w:val="28"/>
        <w:szCs w:val="28"/>
      </w:rPr>
      <w:fldChar w:fldCharType="end"/>
    </w:r>
    <w:r>
      <w:rPr>
        <w:rStyle w:val="19"/>
        <w:rFonts w:ascii="宋体" w:hAnsi="宋体" w:cs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D3670">
    <w:pPr>
      <w:pStyle w:val="14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570421"/>
    <w:multiLevelType w:val="multilevel"/>
    <w:tmpl w:val="C3570421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1272" w:hanging="432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tabs>
          <w:tab w:val="left" w:pos="840"/>
        </w:tabs>
        <w:ind w:left="1416" w:hanging="576"/>
      </w:pPr>
      <w:rPr>
        <w:rFonts w:hint="eastAsia"/>
      </w:rPr>
    </w:lvl>
    <w:lvl w:ilvl="2" w:tentative="0">
      <w:start w:val="1"/>
      <w:numFmt w:val="decimal"/>
      <w:pStyle w:val="5"/>
      <w:isLgl/>
      <w:lvlText w:val="%1.%2.%3"/>
      <w:lvlJc w:val="left"/>
      <w:pPr>
        <w:tabs>
          <w:tab w:val="left" w:pos="840"/>
        </w:tabs>
        <w:ind w:left="156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"/>
      <w:lvlJc w:val="left"/>
      <w:pPr>
        <w:tabs>
          <w:tab w:val="left" w:pos="840"/>
        </w:tabs>
        <w:ind w:left="170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"/>
      <w:lvlJc w:val="left"/>
      <w:pPr>
        <w:tabs>
          <w:tab w:val="left" w:pos="840"/>
        </w:tabs>
        <w:ind w:left="184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"/>
      <w:lvlJc w:val="left"/>
      <w:pPr>
        <w:tabs>
          <w:tab w:val="left" w:pos="840"/>
        </w:tabs>
        <w:ind w:left="1992" w:hanging="1152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"/>
      <w:lvlJc w:val="left"/>
      <w:pPr>
        <w:tabs>
          <w:tab w:val="left" w:pos="840"/>
        </w:tabs>
        <w:ind w:left="213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"/>
      <w:lvlJc w:val="left"/>
      <w:pPr>
        <w:tabs>
          <w:tab w:val="left" w:pos="840"/>
        </w:tabs>
        <w:ind w:left="228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"/>
      <w:lvlJc w:val="left"/>
      <w:pPr>
        <w:tabs>
          <w:tab w:val="left" w:pos="840"/>
        </w:tabs>
        <w:ind w:left="242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452C8E"/>
    <w:rsid w:val="00064CD1"/>
    <w:rsid w:val="000D42E7"/>
    <w:rsid w:val="00141D10"/>
    <w:rsid w:val="0019195F"/>
    <w:rsid w:val="001C444A"/>
    <w:rsid w:val="001D2B58"/>
    <w:rsid w:val="001E1F1F"/>
    <w:rsid w:val="00206F23"/>
    <w:rsid w:val="00260430"/>
    <w:rsid w:val="00377F42"/>
    <w:rsid w:val="003C7982"/>
    <w:rsid w:val="004340C4"/>
    <w:rsid w:val="005605AB"/>
    <w:rsid w:val="00921D68"/>
    <w:rsid w:val="00955EC0"/>
    <w:rsid w:val="00972989"/>
    <w:rsid w:val="0099192F"/>
    <w:rsid w:val="009B0674"/>
    <w:rsid w:val="009E7A22"/>
    <w:rsid w:val="00A44A2C"/>
    <w:rsid w:val="00B02E4D"/>
    <w:rsid w:val="00C31C1A"/>
    <w:rsid w:val="00C8727C"/>
    <w:rsid w:val="00CC1164"/>
    <w:rsid w:val="00CC5E5C"/>
    <w:rsid w:val="00D92507"/>
    <w:rsid w:val="00DB6F93"/>
    <w:rsid w:val="00EB1E3A"/>
    <w:rsid w:val="00EF2F1C"/>
    <w:rsid w:val="01D118E6"/>
    <w:rsid w:val="02804D67"/>
    <w:rsid w:val="02A27782"/>
    <w:rsid w:val="036F4F24"/>
    <w:rsid w:val="03F60782"/>
    <w:rsid w:val="04681356"/>
    <w:rsid w:val="06565408"/>
    <w:rsid w:val="06CD582C"/>
    <w:rsid w:val="09FE7F8E"/>
    <w:rsid w:val="0A2E444C"/>
    <w:rsid w:val="0B7F2AED"/>
    <w:rsid w:val="0CB45BFB"/>
    <w:rsid w:val="0DAF7762"/>
    <w:rsid w:val="0F6F5C1B"/>
    <w:rsid w:val="0FD55B4E"/>
    <w:rsid w:val="11B149A3"/>
    <w:rsid w:val="125E2704"/>
    <w:rsid w:val="12880726"/>
    <w:rsid w:val="134641FD"/>
    <w:rsid w:val="14472C79"/>
    <w:rsid w:val="16EC01AC"/>
    <w:rsid w:val="175C045F"/>
    <w:rsid w:val="18546295"/>
    <w:rsid w:val="19426124"/>
    <w:rsid w:val="19CB7328"/>
    <w:rsid w:val="1A774E1F"/>
    <w:rsid w:val="1B4571ED"/>
    <w:rsid w:val="1C5D57B5"/>
    <w:rsid w:val="21BD3C23"/>
    <w:rsid w:val="280519C4"/>
    <w:rsid w:val="283D14DA"/>
    <w:rsid w:val="286A28C1"/>
    <w:rsid w:val="2B293FFD"/>
    <w:rsid w:val="2C35530D"/>
    <w:rsid w:val="2D9923B2"/>
    <w:rsid w:val="309938F6"/>
    <w:rsid w:val="30A668D3"/>
    <w:rsid w:val="3115194E"/>
    <w:rsid w:val="337F65A9"/>
    <w:rsid w:val="357F7127"/>
    <w:rsid w:val="3729769E"/>
    <w:rsid w:val="39487EB0"/>
    <w:rsid w:val="399E6D8D"/>
    <w:rsid w:val="39FC52C9"/>
    <w:rsid w:val="3C33226A"/>
    <w:rsid w:val="3D2C29C8"/>
    <w:rsid w:val="3EB66DAB"/>
    <w:rsid w:val="3F316214"/>
    <w:rsid w:val="40436767"/>
    <w:rsid w:val="405E364C"/>
    <w:rsid w:val="40BD002F"/>
    <w:rsid w:val="41773B50"/>
    <w:rsid w:val="4238312E"/>
    <w:rsid w:val="4484436D"/>
    <w:rsid w:val="45C745E0"/>
    <w:rsid w:val="4A2829F5"/>
    <w:rsid w:val="4B623FB7"/>
    <w:rsid w:val="4B85577F"/>
    <w:rsid w:val="4DD40B72"/>
    <w:rsid w:val="4DDB1A75"/>
    <w:rsid w:val="4FDE343E"/>
    <w:rsid w:val="503616A2"/>
    <w:rsid w:val="53393DB0"/>
    <w:rsid w:val="56006927"/>
    <w:rsid w:val="56680376"/>
    <w:rsid w:val="599D2F05"/>
    <w:rsid w:val="59B25814"/>
    <w:rsid w:val="5BDE1E4C"/>
    <w:rsid w:val="5D3C59F5"/>
    <w:rsid w:val="5F452C8E"/>
    <w:rsid w:val="5F800577"/>
    <w:rsid w:val="60686108"/>
    <w:rsid w:val="629D7DA4"/>
    <w:rsid w:val="648907FF"/>
    <w:rsid w:val="64A3488F"/>
    <w:rsid w:val="657236A4"/>
    <w:rsid w:val="665D46C4"/>
    <w:rsid w:val="66DE60D0"/>
    <w:rsid w:val="670E3CB5"/>
    <w:rsid w:val="67A97E09"/>
    <w:rsid w:val="67C46699"/>
    <w:rsid w:val="680168E6"/>
    <w:rsid w:val="699742D5"/>
    <w:rsid w:val="6E5B5A1A"/>
    <w:rsid w:val="6EB54644"/>
    <w:rsid w:val="722A413D"/>
    <w:rsid w:val="741C7CB9"/>
    <w:rsid w:val="74EA6250"/>
    <w:rsid w:val="75F66637"/>
    <w:rsid w:val="78F70408"/>
    <w:rsid w:val="79870DB4"/>
    <w:rsid w:val="7BD075F0"/>
    <w:rsid w:val="7D5D4B17"/>
    <w:rsid w:val="7FBD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3"/>
    <w:link w:val="20"/>
    <w:qFormat/>
    <w:uiPriority w:val="0"/>
    <w:pPr>
      <w:numPr>
        <w:ilvl w:val="0"/>
        <w:numId w:val="1"/>
      </w:numPr>
      <w:tabs>
        <w:tab w:val="left" w:pos="0"/>
      </w:tabs>
      <w:spacing w:line="560" w:lineRule="exact"/>
      <w:ind w:left="0" w:firstLine="640" w:firstLineChars="200"/>
      <w:outlineLvl w:val="0"/>
    </w:pPr>
    <w:rPr>
      <w:rFonts w:ascii="黑体" w:hAnsi="黑体" w:eastAsia="黑体" w:cs="黑体"/>
    </w:rPr>
  </w:style>
  <w:style w:type="paragraph" w:styleId="4">
    <w:name w:val="heading 2"/>
    <w:basedOn w:val="1"/>
    <w:next w:val="1"/>
    <w:link w:val="22"/>
    <w:semiHidden/>
    <w:unhideWhenUsed/>
    <w:qFormat/>
    <w:uiPriority w:val="0"/>
    <w:pPr>
      <w:numPr>
        <w:ilvl w:val="1"/>
        <w:numId w:val="1"/>
      </w:numPr>
      <w:spacing w:line="560" w:lineRule="exact"/>
      <w:outlineLvl w:val="1"/>
    </w:pPr>
    <w:rPr>
      <w:rFonts w:ascii="楷体_GB2312" w:hAnsi="楷体_GB2312" w:eastAsia="楷体_GB2312" w:cstheme="majorBidi"/>
      <w:color w:val="000000" w:themeColor="text1"/>
      <w:sz w:val="32"/>
      <w:szCs w:val="32"/>
    </w:rPr>
  </w:style>
  <w:style w:type="paragraph" w:styleId="5">
    <w:name w:val="heading 3"/>
    <w:basedOn w:val="1"/>
    <w:next w:val="1"/>
    <w:link w:val="23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snapToGrid w:val="0"/>
      <w:spacing w:line="560" w:lineRule="exact"/>
      <w:outlineLvl w:val="2"/>
    </w:pPr>
    <w:rPr>
      <w:rFonts w:ascii="等线" w:hAnsi="等线" w:eastAsia="仿宋_GB2312" w:cs="仿宋_GB2312"/>
      <w:b/>
      <w:bCs/>
      <w:snapToGrid w:val="0"/>
      <w:color w:val="000000" w:themeColor="text1"/>
      <w:kern w:val="0"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420"/>
      </w:tabs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link w:val="24"/>
    <w:semiHidden/>
    <w:unhideWhenUsed/>
    <w:qFormat/>
    <w:uiPriority w:val="0"/>
    <w:pPr>
      <w:numPr>
        <w:ilvl w:val="4"/>
        <w:numId w:val="1"/>
      </w:numPr>
      <w:spacing w:line="560" w:lineRule="exact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420"/>
      </w:tabs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420"/>
      </w:tabs>
      <w:spacing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420"/>
      </w:tabs>
      <w:spacing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420"/>
      </w:tabs>
      <w:spacing w:line="317" w:lineRule="auto"/>
      <w:outlineLvl w:val="8"/>
    </w:pPr>
    <w:rPr>
      <w:rFonts w:ascii="Arial" w:hAnsi="Arial" w:eastAsia="黑体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/>
    </w:rPr>
  </w:style>
  <w:style w:type="paragraph" w:styleId="12">
    <w:name w:val="Body Text Indent"/>
    <w:basedOn w:val="1"/>
    <w:link w:val="25"/>
    <w:qFormat/>
    <w:uiPriority w:val="0"/>
    <w:pPr>
      <w:spacing w:after="120"/>
      <w:ind w:left="420" w:leftChars="200"/>
    </w:p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First Indent 2"/>
    <w:basedOn w:val="12"/>
    <w:link w:val="26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99"/>
    <w:rPr>
      <w:rFonts w:cs="Times New Roman"/>
    </w:rPr>
  </w:style>
  <w:style w:type="character" w:customStyle="1" w:styleId="20">
    <w:name w:val="标题 1 Char"/>
    <w:basedOn w:val="18"/>
    <w:link w:val="2"/>
    <w:qFormat/>
    <w:uiPriority w:val="9"/>
    <w:rPr>
      <w:rFonts w:ascii="黑体" w:hAnsi="黑体" w:eastAsia="黑体" w:cs="黑体"/>
      <w:snapToGrid w:val="0"/>
      <w:color w:val="000000" w:themeColor="text1"/>
      <w:kern w:val="0"/>
      <w:sz w:val="32"/>
      <w:szCs w:val="32"/>
    </w:rPr>
  </w:style>
  <w:style w:type="paragraph" w:customStyle="1" w:styleId="21">
    <w:name w:val="大标题"/>
    <w:basedOn w:val="1"/>
    <w:qFormat/>
    <w:uiPriority w:val="0"/>
    <w:pPr>
      <w:spacing w:line="560" w:lineRule="exact"/>
      <w:jc w:val="center"/>
    </w:pPr>
    <w:rPr>
      <w:rFonts w:hint="eastAsia" w:ascii="Times New Roman" w:hAnsi="Times New Roman" w:eastAsia="方正小标宋简体" w:cs="Times New Roman"/>
      <w:sz w:val="44"/>
      <w:szCs w:val="44"/>
    </w:rPr>
  </w:style>
  <w:style w:type="character" w:customStyle="1" w:styleId="22">
    <w:name w:val="标题 2 Char"/>
    <w:basedOn w:val="18"/>
    <w:link w:val="4"/>
    <w:qFormat/>
    <w:uiPriority w:val="9"/>
    <w:rPr>
      <w:rFonts w:ascii="楷体_GB2312" w:hAnsi="楷体_GB2312" w:eastAsia="楷体_GB2312" w:cstheme="majorBidi"/>
      <w:color w:val="000000" w:themeColor="text1"/>
      <w:kern w:val="2"/>
      <w:sz w:val="32"/>
      <w:szCs w:val="32"/>
    </w:rPr>
  </w:style>
  <w:style w:type="character" w:customStyle="1" w:styleId="23">
    <w:name w:val="标题 3 Char"/>
    <w:basedOn w:val="18"/>
    <w:link w:val="5"/>
    <w:qFormat/>
    <w:uiPriority w:val="9"/>
    <w:rPr>
      <w:rFonts w:ascii="等线" w:hAnsi="等线" w:eastAsia="仿宋_GB2312" w:cs="仿宋_GB2312"/>
      <w:b/>
      <w:bCs/>
      <w:snapToGrid w:val="0"/>
      <w:color w:val="000000" w:themeColor="text1"/>
      <w:kern w:val="0"/>
      <w:sz w:val="32"/>
      <w:szCs w:val="32"/>
    </w:rPr>
  </w:style>
  <w:style w:type="character" w:customStyle="1" w:styleId="24">
    <w:name w:val="标题 5 Char"/>
    <w:basedOn w:val="18"/>
    <w:link w:val="7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5">
    <w:name w:val="正文文本缩进 Char"/>
    <w:basedOn w:val="18"/>
    <w:link w:val="12"/>
    <w:qFormat/>
    <w:uiPriority w:val="0"/>
    <w:rPr>
      <w:rFonts w:ascii="Calibri" w:hAnsi="Calibri" w:eastAsia="宋体" w:cs="Calibri"/>
      <w:kern w:val="2"/>
      <w:sz w:val="21"/>
      <w:szCs w:val="21"/>
    </w:rPr>
  </w:style>
  <w:style w:type="character" w:customStyle="1" w:styleId="26">
    <w:name w:val="正文首行缩进 2 Char"/>
    <w:basedOn w:val="25"/>
    <w:link w:val="15"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2509</Words>
  <Characters>2627</Characters>
  <Lines>9</Lines>
  <Paragraphs>8</Paragraphs>
  <TotalTime>11</TotalTime>
  <ScaleCrop>false</ScaleCrop>
  <LinksUpToDate>false</LinksUpToDate>
  <CharactersWithSpaces>3067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2025-06-05T09:16:00Z</dcterms:created>
  <dc:creator>信用体系科</dc:creator>
  <cp:lastModifiedBy>晨光网络售后18531000133</cp:lastModifiedBy>
  <cp:lastPrinted>2025-08-26T02:24:00Z</cp:lastPrinted>
  <dcterms:modified xsi:type="dcterms:W3CDTF">2025-11-24T09:23:28Z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B68002D7E5944A3A9F17DEA98F7DD404</vt:lpwstr>
  </property>
  <property fmtid="{D5CDD505-2E9C-101B-9397-08002B2CF9AE}" pid="4" name="KSOTemplateDocerSaveRecord">
    <vt:lpwstr>eyJoZGlkIjoiZjc4ZmZhZWMxZmY5MWYxNTQ5ZjM0NjI3NTRiZjBhMWMiLCJ1c2VySWQiOiI0MzYxMjI5NjcifQ==</vt:lpwstr>
  </property>
</Properties>
</file>